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FF5D6" w14:textId="0BB0B16B" w:rsidR="00534AAC" w:rsidRPr="00534AAC" w:rsidRDefault="00534AAC" w:rsidP="00534AAC">
      <w:pPr>
        <w:spacing w:line="240" w:lineRule="auto"/>
        <w:jc w:val="both"/>
        <w:rPr>
          <w:b/>
          <w:bCs/>
          <w:sz w:val="28"/>
          <w:szCs w:val="28"/>
        </w:rPr>
      </w:pPr>
      <w:r w:rsidRPr="00534AAC">
        <w:rPr>
          <w:b/>
          <w:bCs/>
          <w:sz w:val="28"/>
          <w:szCs w:val="28"/>
        </w:rPr>
        <w:t xml:space="preserve">INVESTICE DO VZDĚLÁVÁNÍ PŘINÁŠÍ NOVÉ PŘÍLEŽITOSTI, POKUD </w:t>
      </w:r>
      <w:r>
        <w:rPr>
          <w:b/>
          <w:bCs/>
          <w:sz w:val="28"/>
          <w:szCs w:val="28"/>
        </w:rPr>
        <w:br/>
      </w:r>
      <w:r w:rsidRPr="00534AAC">
        <w:rPr>
          <w:b/>
          <w:bCs/>
          <w:sz w:val="28"/>
          <w:szCs w:val="28"/>
        </w:rPr>
        <w:t>JI DOKÁŽEME SPRÁVNĚ UCHOPIT</w:t>
      </w:r>
    </w:p>
    <w:p w14:paraId="1A40DDDF" w14:textId="66423F5E" w:rsidR="00534AAC" w:rsidRPr="00534AAC" w:rsidRDefault="00534AAC" w:rsidP="00534AAC">
      <w:pPr>
        <w:spacing w:line="240" w:lineRule="auto"/>
        <w:jc w:val="both"/>
      </w:pPr>
      <w:r w:rsidRPr="00534AAC">
        <w:rPr>
          <w:b/>
          <w:bCs/>
        </w:rPr>
        <w:t xml:space="preserve">Přípravy v pořadí už 33. ročníku EDH 2025 vrcholí. S velkým zájmem odborné veřejnosti </w:t>
      </w:r>
      <w:r>
        <w:rPr>
          <w:b/>
          <w:bCs/>
        </w:rPr>
        <w:br/>
      </w:r>
      <w:r w:rsidRPr="00534AAC">
        <w:rPr>
          <w:b/>
          <w:bCs/>
        </w:rPr>
        <w:t xml:space="preserve">je přijímáno ústřední téma multioborové konference, a to Nadání a handicap, která </w:t>
      </w:r>
      <w:r>
        <w:rPr>
          <w:b/>
          <w:bCs/>
        </w:rPr>
        <w:br/>
      </w:r>
      <w:r w:rsidRPr="00534AAC">
        <w:rPr>
          <w:b/>
          <w:bCs/>
        </w:rPr>
        <w:t>se uskuteční 2. října ve víceúčelovém sále Vysoké školy báňské – TUO v </w:t>
      </w:r>
      <w:proofErr w:type="spellStart"/>
      <w:r w:rsidRPr="00534AAC">
        <w:rPr>
          <w:b/>
          <w:bCs/>
        </w:rPr>
        <w:t>Porubě</w:t>
      </w:r>
      <w:proofErr w:type="spellEnd"/>
      <w:r w:rsidRPr="00534AAC">
        <w:rPr>
          <w:b/>
          <w:bCs/>
        </w:rPr>
        <w:t>. Celodenní program cílí na preventivní opatření ve školním prostředí, včasnou intervenci, meziresortní spolupráci, ale také na inovativní přístupy k rozvoji dětí a mladých lidí.</w:t>
      </w:r>
    </w:p>
    <w:p w14:paraId="458C7619" w14:textId="1685DC48" w:rsidR="00534AAC" w:rsidRPr="00534AAC" w:rsidRDefault="00534AAC" w:rsidP="00534AAC">
      <w:pPr>
        <w:spacing w:line="240" w:lineRule="auto"/>
        <w:jc w:val="both"/>
      </w:pPr>
      <w:r w:rsidRPr="00534AAC">
        <w:t xml:space="preserve">Klinický psycholog Petr Nilius, garant a moderátor konference, říká: „Dnes už je jasné, že každá investice do vzdělávání přináší nové příležitosti, pokud ji dokážeme správně uchopit. V oblasti reintegrace je kromě trvale řešených témat, jako jsou vzdělávání studentů a pedagogů, finanční </w:t>
      </w:r>
      <w:r>
        <w:br/>
      </w:r>
      <w:r w:rsidRPr="00534AAC">
        <w:t>a personální stabilita nebo systematizace poradenství, zásadní zdůrazňovat hlavně hodnotovou a etickou rovinu rovného přístupu ke vzdělání. Je smutné, že musíme stále opakovat, že investice do reintegrace je hlubokým projevem vyspělosti a lidskosti společnosti, nikoli pouhým technickým opatřením. Nejedná se totiž jen o splnění zákonné povinnosti, ale o naplnění základního práva každého dítěte na kvalitní vzdělání a plnohodnotný život.“</w:t>
      </w:r>
    </w:p>
    <w:p w14:paraId="389B7EDD" w14:textId="2F1DDBB0" w:rsidR="00534AAC" w:rsidRPr="00534AAC" w:rsidRDefault="00534AAC" w:rsidP="00534AAC">
      <w:pPr>
        <w:spacing w:line="240" w:lineRule="auto"/>
        <w:jc w:val="both"/>
      </w:pPr>
      <w:r w:rsidRPr="00534AAC">
        <w:t xml:space="preserve">Na druhou stranu Petr Nilius hovoří o tom, že za posledních devět let dochází k povzbudivému posunu. Otázku, jestli máme žáky se specifickými potřebami přijímat, nahrazuje otázka jiná – jak to udělat co nejlépe pro všechny? „Vzdělávání v rozmanitém prostředí totiž není překážkou, </w:t>
      </w:r>
      <w:r>
        <w:br/>
      </w:r>
      <w:r w:rsidRPr="00534AAC">
        <w:t xml:space="preserve">ale příležitostí pro všechny. Učí děti empatii, spolupráci a pochopení rozdílnosti. V neposlední řadě  z toho v rámci dlouhodobého horizontu profitují všichni,“ dodává a zdůrazňuje, že úspěšná inkluze je zkouškou solidarity. Nejde o úkol pro jednotlivce, ale o společnou misi školy, rodiny </w:t>
      </w:r>
      <w:r>
        <w:br/>
      </w:r>
      <w:r w:rsidRPr="00534AAC">
        <w:t xml:space="preserve">a celé společnosti. „Investujeme nejen do budoucnosti dětí, ale i do charakteru naší společnosti – do její soudržnosti, tolerance a otevřenosti. Proto má smysl klást důraz nejen na kvalitu </w:t>
      </w:r>
      <w:r>
        <w:br/>
      </w:r>
      <w:r w:rsidRPr="00534AAC">
        <w:t>a profesionalizaci pedagogické poradenské činnosti, ale také na hodnotové a etické aspekty vzdělávacího procesu.“</w:t>
      </w:r>
    </w:p>
    <w:p w14:paraId="405EBFB3" w14:textId="77777777" w:rsidR="00534AAC" w:rsidRPr="00534AAC" w:rsidRDefault="00534AAC" w:rsidP="00534AAC">
      <w:pPr>
        <w:spacing w:line="240" w:lineRule="auto"/>
        <w:jc w:val="both"/>
      </w:pPr>
      <w:r w:rsidRPr="00534AAC">
        <w:t>Podtitul konference EDH se týká nadání a nejrůznějších forem talentu školáků. Jejich vzdělávání je v lecčems příznačné, což potvrzuje Sylva Sládečková, koordinátorka vzdělávacích aktivit Moravskoslezského inovačního centra. „Pokud bychom se drželi myšlenky, že každý má svůj talent, pak by vzdělávání každého žáka mělo být specifické v přístupu a otevřenosti rozvíjet právě to, co mu jde a baví jej, co chce a měl by rozvíjet, na co se soustředit, a měl by hlavně mít prostor tento svůj talent maximálně uplatnit. Jak již víme z našich škol, jsou možnosti tyto atributy uplatnit v běžné každodenní výuce. Žák je vnímán jako partner a má důvěru. V individuální rovině je to vždy o osobním a specifickém přístupu k osobnosti žáka.“</w:t>
      </w:r>
    </w:p>
    <w:p w14:paraId="0DED0096" w14:textId="2781AC02" w:rsidR="00534AAC" w:rsidRPr="00534AAC" w:rsidRDefault="00534AAC" w:rsidP="00534AAC">
      <w:pPr>
        <w:spacing w:line="240" w:lineRule="auto"/>
        <w:jc w:val="both"/>
      </w:pPr>
      <w:r w:rsidRPr="00534AAC">
        <w:t xml:space="preserve">Jako dobrý příklad takovýchto přístupů lze vnímat například program Inovativní školy Moravskoslezského kraje. „V pojetí tohoto vzdělávacího programu se jedná o vzdělávací zařízení, které je otevřeno svému rozvoji, snaze vytvářet bezpečné, prorůstové a podporující prostředí. Vyznačuje se silným prvkem zájmu o spolupráci v rámci pedagogického sboru, žáků i studentů. Říkáme, že každý má talent, a společně se snažíme hledat způsoby, jak jej nalézt a jak ve škole vytvořit podmínky pro jeho rozvoj a uplatnění. Náš koncept se opírá o učící se komunity pedagogů v oblasti podpory nadání, kariérového poradenství a leadershipu. Tyto skupiny se snažíme propojovat a podporovat tak rozvoj systémů práce škol s důrazem na kreativitu, podnikavost </w:t>
      </w:r>
      <w:r>
        <w:br/>
      </w:r>
      <w:r w:rsidRPr="00534AAC">
        <w:t>a týmovost,“ vysvětluje Sylva Sládečková.</w:t>
      </w:r>
    </w:p>
    <w:p w14:paraId="583C23B4" w14:textId="34B07DA1" w:rsidR="00534AAC" w:rsidRPr="00534AAC" w:rsidRDefault="00534AAC" w:rsidP="00534AAC">
      <w:pPr>
        <w:spacing w:line="240" w:lineRule="auto"/>
        <w:jc w:val="both"/>
      </w:pPr>
      <w:r w:rsidRPr="00534AAC">
        <w:lastRenderedPageBreak/>
        <w:t xml:space="preserve">Říjnové odborné setkání v rámci konference 33. ročníku EDH má ambice otevřít a pojmenovat řadu otázek rezonujících ve společnosti. „Osobně vnímám přínos debaty především v možnosti podívat se na současnou problematiku pohledem preventivního fungování škol, inspirovat </w:t>
      </w:r>
      <w:r>
        <w:br/>
      </w:r>
      <w:r w:rsidRPr="00534AAC">
        <w:t xml:space="preserve">se přístupy k podpoře žáků s nadáním či handicapem, ale také v </w:t>
      </w:r>
      <w:proofErr w:type="gramStart"/>
      <w:r w:rsidRPr="00534AAC">
        <w:t>diskuzi</w:t>
      </w:r>
      <w:proofErr w:type="gramEnd"/>
      <w:r w:rsidRPr="00534AAC">
        <w:t xml:space="preserve"> o etických a hodnotových aspektech vzdělávání, které považuji za klíčové pro vytváření pozitivního školního prostředí,“ zmiňuje klinický psycholog Petr Nilius. </w:t>
      </w:r>
    </w:p>
    <w:p w14:paraId="6A12AE68" w14:textId="2B73E96C" w:rsidR="00B3519B" w:rsidRPr="00073107" w:rsidRDefault="00B3519B" w:rsidP="00534AAC">
      <w:pPr>
        <w:spacing w:line="240" w:lineRule="auto"/>
        <w:jc w:val="both"/>
      </w:pPr>
    </w:p>
    <w:sectPr w:rsidR="00B3519B" w:rsidRPr="00073107" w:rsidSect="001469AD">
      <w:headerReference w:type="default" r:id="rId7"/>
      <w:footerReference w:type="default" r:id="rId8"/>
      <w:pgSz w:w="11906" w:h="16838"/>
      <w:pgMar w:top="2552" w:right="1417" w:bottom="1417" w:left="1417" w:header="708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40673" w14:textId="77777777" w:rsidR="000D0351" w:rsidRDefault="000D0351" w:rsidP="00B3519B">
      <w:pPr>
        <w:spacing w:after="0" w:line="240" w:lineRule="auto"/>
      </w:pPr>
      <w:r>
        <w:separator/>
      </w:r>
    </w:p>
  </w:endnote>
  <w:endnote w:type="continuationSeparator" w:id="0">
    <w:p w14:paraId="2B2A175D" w14:textId="77777777" w:rsidR="000D0351" w:rsidRDefault="000D0351" w:rsidP="00B35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CB9BA" w14:textId="77777777" w:rsidR="001469AD" w:rsidRDefault="001469AD" w:rsidP="001469AD">
    <w:pPr>
      <w:pStyle w:val="Zpat"/>
      <w:tabs>
        <w:tab w:val="clear" w:pos="9072"/>
        <w:tab w:val="right" w:pos="7513"/>
      </w:tabs>
      <w:jc w:val="center"/>
      <w:rPr>
        <w:sz w:val="16"/>
        <w:szCs w:val="16"/>
        <w:lang w:val="cs"/>
      </w:rPr>
    </w:pPr>
    <w:r w:rsidRPr="001D26B4">
      <w:rPr>
        <w:sz w:val="16"/>
        <w:szCs w:val="16"/>
        <w:lang w:val="cs"/>
      </w:rPr>
      <w:t>Projekt je realizován s finanční podporou statutárního města Ostravy a spolufinancován z rozpočtu Moravskoslezského kraje.</w:t>
    </w:r>
  </w:p>
  <w:p w14:paraId="41DDBADC" w14:textId="77777777" w:rsidR="001469AD" w:rsidRDefault="001469AD" w:rsidP="001469AD">
    <w:pPr>
      <w:pStyle w:val="Zpat"/>
      <w:tabs>
        <w:tab w:val="clear" w:pos="9072"/>
        <w:tab w:val="right" w:pos="7513"/>
      </w:tabs>
      <w:jc w:val="center"/>
      <w:rPr>
        <w:sz w:val="16"/>
        <w:szCs w:val="16"/>
        <w:lang w:val="cs"/>
      </w:rPr>
    </w:pPr>
  </w:p>
  <w:p w14:paraId="72565CCA" w14:textId="77777777" w:rsidR="001469AD" w:rsidRDefault="001469AD" w:rsidP="001469AD">
    <w:pPr>
      <w:pStyle w:val="Zpat"/>
      <w:tabs>
        <w:tab w:val="clear" w:pos="9072"/>
        <w:tab w:val="right" w:pos="7513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7632AD89" wp14:editId="1138603A">
          <wp:simplePos x="0" y="0"/>
          <wp:positionH relativeFrom="column">
            <wp:posOffset>3885565</wp:posOffset>
          </wp:positionH>
          <wp:positionV relativeFrom="paragraph">
            <wp:posOffset>201295</wp:posOffset>
          </wp:positionV>
          <wp:extent cx="861060" cy="104667"/>
          <wp:effectExtent l="0" t="0" r="0" b="0"/>
          <wp:wrapNone/>
          <wp:docPr id="899352590" name="Obrázek 4" descr="Obsah obrázku Písmo, Grafika, grafický design, snímek obrazovky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220673" name="Obrázek 4" descr="Obsah obrázku Písmo, Grafika, grafický design, snímek obrazovky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1060" cy="1046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3AD0437F" wp14:editId="62BA4257">
          <wp:simplePos x="0" y="0"/>
          <wp:positionH relativeFrom="column">
            <wp:posOffset>2407285</wp:posOffset>
          </wp:positionH>
          <wp:positionV relativeFrom="paragraph">
            <wp:posOffset>53340</wp:posOffset>
          </wp:positionV>
          <wp:extent cx="944880" cy="297815"/>
          <wp:effectExtent l="0" t="0" r="7620" b="6985"/>
          <wp:wrapNone/>
          <wp:docPr id="1061307358" name="Obrázek 3" descr="Obsah obrázku Písmo, Grafika, logo, klipart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9703262" name="Obrázek 3" descr="Obsah obrázku Písmo, Grafika, logo, klipart&#10;&#10;Obsah vygenerovaný umělou inteligencí může být nesprávný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4880" cy="297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E8FF054" wp14:editId="13038F80">
          <wp:simplePos x="0" y="0"/>
          <wp:positionH relativeFrom="column">
            <wp:posOffset>974725</wp:posOffset>
          </wp:positionH>
          <wp:positionV relativeFrom="paragraph">
            <wp:posOffset>9525</wp:posOffset>
          </wp:positionV>
          <wp:extent cx="834002" cy="360000"/>
          <wp:effectExtent l="0" t="0" r="4445" b="2540"/>
          <wp:wrapNone/>
          <wp:docPr id="971385063" name="Obrázek 2" descr="Obsah obrázku text, Písmo, logo, design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6243056" name="Obrázek 2" descr="Obsah obrázku text, Písmo, logo, design&#10;&#10;Obsah vygenerovaný umělou inteligencí může být nesprávný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4002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D05971" w14:textId="77777777" w:rsidR="001469AD" w:rsidRDefault="001469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B847D" w14:textId="77777777" w:rsidR="000D0351" w:rsidRDefault="000D0351" w:rsidP="00B3519B">
      <w:pPr>
        <w:spacing w:after="0" w:line="240" w:lineRule="auto"/>
      </w:pPr>
      <w:r>
        <w:separator/>
      </w:r>
    </w:p>
  </w:footnote>
  <w:footnote w:type="continuationSeparator" w:id="0">
    <w:p w14:paraId="34551A73" w14:textId="77777777" w:rsidR="000D0351" w:rsidRDefault="000D0351" w:rsidP="00B35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84821" w14:textId="0F06C300" w:rsidR="00B3519B" w:rsidRDefault="00B3519B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1738E13" wp14:editId="74AD88A7">
          <wp:simplePos x="0" y="0"/>
          <wp:positionH relativeFrom="column">
            <wp:posOffset>-905089</wp:posOffset>
          </wp:positionH>
          <wp:positionV relativeFrom="paragraph">
            <wp:posOffset>-457200</wp:posOffset>
          </wp:positionV>
          <wp:extent cx="7589488" cy="1080655"/>
          <wp:effectExtent l="0" t="0" r="0" b="5715"/>
          <wp:wrapNone/>
          <wp:docPr id="95817108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171085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488" cy="1080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A0F07"/>
    <w:multiLevelType w:val="hybridMultilevel"/>
    <w:tmpl w:val="F4B433A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90A84"/>
    <w:multiLevelType w:val="hybridMultilevel"/>
    <w:tmpl w:val="8E18C9AA"/>
    <w:lvl w:ilvl="0" w:tplc="F4B0AEF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06816"/>
    <w:multiLevelType w:val="multilevel"/>
    <w:tmpl w:val="CE2C2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CA0EA0"/>
    <w:multiLevelType w:val="hybridMultilevel"/>
    <w:tmpl w:val="D5DA9DD2"/>
    <w:lvl w:ilvl="0" w:tplc="EB3E724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35073C"/>
    <w:multiLevelType w:val="hybridMultilevel"/>
    <w:tmpl w:val="475E4A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5747776">
    <w:abstractNumId w:val="4"/>
  </w:num>
  <w:num w:numId="2" w16cid:durableId="641731711">
    <w:abstractNumId w:val="0"/>
  </w:num>
  <w:num w:numId="3" w16cid:durableId="377168142">
    <w:abstractNumId w:val="3"/>
  </w:num>
  <w:num w:numId="4" w16cid:durableId="40594862">
    <w:abstractNumId w:val="1"/>
  </w:num>
  <w:num w:numId="5" w16cid:durableId="17078696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19B"/>
    <w:rsid w:val="00041077"/>
    <w:rsid w:val="00073107"/>
    <w:rsid w:val="000D0351"/>
    <w:rsid w:val="001469AD"/>
    <w:rsid w:val="001718FB"/>
    <w:rsid w:val="00185FD6"/>
    <w:rsid w:val="001F0E53"/>
    <w:rsid w:val="001F1C06"/>
    <w:rsid w:val="00200B04"/>
    <w:rsid w:val="00246E63"/>
    <w:rsid w:val="002900A7"/>
    <w:rsid w:val="004C14CC"/>
    <w:rsid w:val="00534AAC"/>
    <w:rsid w:val="00581FC4"/>
    <w:rsid w:val="005D1D27"/>
    <w:rsid w:val="0062126D"/>
    <w:rsid w:val="007236F0"/>
    <w:rsid w:val="00776902"/>
    <w:rsid w:val="00887CE3"/>
    <w:rsid w:val="009302FF"/>
    <w:rsid w:val="00A36ABE"/>
    <w:rsid w:val="00B3519B"/>
    <w:rsid w:val="00B51DDF"/>
    <w:rsid w:val="00C358EC"/>
    <w:rsid w:val="00C377A3"/>
    <w:rsid w:val="00C4097A"/>
    <w:rsid w:val="00DC0A34"/>
    <w:rsid w:val="00E6217C"/>
    <w:rsid w:val="00E930F4"/>
    <w:rsid w:val="00E9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CBAB22"/>
  <w15:chartTrackingRefBased/>
  <w15:docId w15:val="{5DEABDDA-860B-4249-ADF0-FF9965013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519B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351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35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351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351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351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351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351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351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351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351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351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351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3519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3519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3519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3519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3519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3519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351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35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351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35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35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3519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3519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3519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351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3519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3519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B35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519B"/>
  </w:style>
  <w:style w:type="paragraph" w:styleId="Zpat">
    <w:name w:val="footer"/>
    <w:basedOn w:val="Normln"/>
    <w:link w:val="ZpatChar"/>
    <w:uiPriority w:val="99"/>
    <w:unhideWhenUsed/>
    <w:rsid w:val="00B35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519B"/>
  </w:style>
  <w:style w:type="paragraph" w:customStyle="1" w:styleId="Default">
    <w:name w:val="Default"/>
    <w:rsid w:val="00B351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Normlnweb">
    <w:name w:val="Normal (Web)"/>
    <w:basedOn w:val="Normln"/>
    <w:uiPriority w:val="99"/>
    <w:unhideWhenUsed/>
    <w:rsid w:val="00B35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34AAC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34A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598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Sobková</dc:creator>
  <cp:keywords/>
  <dc:description/>
  <cp:lastModifiedBy>Lenka Sobková</cp:lastModifiedBy>
  <cp:revision>3</cp:revision>
  <dcterms:created xsi:type="dcterms:W3CDTF">2025-12-08T10:40:00Z</dcterms:created>
  <dcterms:modified xsi:type="dcterms:W3CDTF">2025-12-08T10:41:00Z</dcterms:modified>
</cp:coreProperties>
</file>