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8F11" w14:textId="53402D62" w:rsidR="007E7D1D" w:rsidRPr="007E7D1D" w:rsidRDefault="007E7D1D" w:rsidP="007E7D1D">
      <w:pPr>
        <w:spacing w:after="0" w:line="240" w:lineRule="auto"/>
        <w:jc w:val="both"/>
        <w:rPr>
          <w:b/>
          <w:bCs/>
          <w:sz w:val="28"/>
          <w:szCs w:val="28"/>
        </w:rPr>
      </w:pPr>
      <w:r w:rsidRPr="007E7D1D">
        <w:rPr>
          <w:b/>
          <w:bCs/>
          <w:sz w:val="28"/>
          <w:szCs w:val="28"/>
        </w:rPr>
        <w:t xml:space="preserve">PETR NILIUS: POKUD NEBUDE EXISTOVAT UCELENÁ SHODA </w:t>
      </w:r>
      <w:r>
        <w:rPr>
          <w:b/>
          <w:bCs/>
          <w:sz w:val="28"/>
          <w:szCs w:val="28"/>
        </w:rPr>
        <w:br/>
      </w:r>
      <w:r w:rsidRPr="007E7D1D">
        <w:rPr>
          <w:b/>
          <w:bCs/>
          <w:sz w:val="28"/>
          <w:szCs w:val="28"/>
        </w:rPr>
        <w:t>A SPOLUPRÁCE NAPŘÍČ RESORTY, BUDEME SE NEUSTÁLE ROZHODOVAT MEZI BLBÝM A JEŠTĚ BLBĚJŠÍM</w:t>
      </w:r>
    </w:p>
    <w:p w14:paraId="2E6A2D74" w14:textId="77777777" w:rsidR="007E7D1D" w:rsidRDefault="007E7D1D" w:rsidP="007E7D1D">
      <w:pPr>
        <w:spacing w:after="0" w:line="240" w:lineRule="auto"/>
        <w:jc w:val="both"/>
      </w:pPr>
    </w:p>
    <w:p w14:paraId="4EA9149B" w14:textId="515ADA3B" w:rsidR="007E7D1D" w:rsidRDefault="007E7D1D" w:rsidP="007E7D1D">
      <w:pPr>
        <w:spacing w:after="0" w:line="240" w:lineRule="auto"/>
        <w:jc w:val="both"/>
      </w:pPr>
      <w:r>
        <w:t xml:space="preserve">Známý klinický psycholog z Ambulance klinické psychologie v Ostravě Petr Nilius a  garant odborné části mezinárodního projektu EDH 2025 bezprostředně po skončení konference </w:t>
      </w:r>
      <w:r w:rsidR="00E83578">
        <w:br/>
      </w:r>
      <w:r>
        <w:t xml:space="preserve">s názvem Nadání a handicap v pozdním říjnovém odpoledni ochotně a otevřeně odpovídal </w:t>
      </w:r>
      <w:r w:rsidR="00E83578">
        <w:br/>
      </w:r>
      <w:r>
        <w:t>na několik našich otázek. Díky svým zkušenostem a erudici vypozoroval, že nastává doba klíčového přemostění a spolupráce těch, kteří mají co do činění s nápady i potřebnými změnami ve stávajícím školském systému.</w:t>
      </w:r>
    </w:p>
    <w:p w14:paraId="47884D6F" w14:textId="77777777" w:rsidR="007E7D1D" w:rsidRDefault="007E7D1D" w:rsidP="007E7D1D">
      <w:pPr>
        <w:spacing w:after="0" w:line="240" w:lineRule="auto"/>
        <w:jc w:val="both"/>
      </w:pPr>
    </w:p>
    <w:p w14:paraId="615E5360" w14:textId="77777777" w:rsidR="00FC7654" w:rsidRPr="00FC7654" w:rsidRDefault="007E7D1D" w:rsidP="007E7D1D">
      <w:pPr>
        <w:spacing w:after="0" w:line="240" w:lineRule="auto"/>
        <w:jc w:val="both"/>
        <w:rPr>
          <w:b/>
          <w:bCs/>
        </w:rPr>
      </w:pPr>
      <w:r w:rsidRPr="00FC7654">
        <w:rPr>
          <w:b/>
          <w:bCs/>
        </w:rPr>
        <w:t>V sále to lehce zašumělo, když jste se ptal: Co potřebujeme k tomu, abychom se nemuseli stále rozhodovat mezi blbým a ještě blbějším? Nač jste narážel?</w:t>
      </w:r>
      <w:r w:rsidR="00E83578" w:rsidRPr="00FC7654">
        <w:rPr>
          <w:b/>
          <w:bCs/>
        </w:rPr>
        <w:t xml:space="preserve"> </w:t>
      </w:r>
    </w:p>
    <w:p w14:paraId="11FAAA59" w14:textId="0675A52D" w:rsidR="007E7D1D" w:rsidRDefault="007E7D1D" w:rsidP="007E7D1D">
      <w:pPr>
        <w:spacing w:after="0" w:line="240" w:lineRule="auto"/>
        <w:jc w:val="both"/>
      </w:pPr>
      <w:r>
        <w:t xml:space="preserve">Děkuji, že připomínáte má slova. Pro jistotu doplním kontext, který leží na pomezí profesních možností. V tomto případě se jedná o podporu dětí a jejich rodin, etiky a reálných možností, </w:t>
      </w:r>
      <w:r w:rsidR="00FC7654">
        <w:br/>
      </w:r>
      <w:r>
        <w:t>ve kterých se tyto děti a jejich rodiny pohybují. V mém pojetí se jedná spíše o hodnotový princip, který vychází ze tří klíčových oblastí.</w:t>
      </w:r>
    </w:p>
    <w:p w14:paraId="5865D758" w14:textId="77777777" w:rsidR="007E7D1D" w:rsidRDefault="007E7D1D" w:rsidP="007E7D1D">
      <w:pPr>
        <w:spacing w:after="0" w:line="240" w:lineRule="auto"/>
        <w:jc w:val="both"/>
      </w:pPr>
    </w:p>
    <w:p w14:paraId="560341F4" w14:textId="6594FAED" w:rsidR="007E7D1D" w:rsidRDefault="007E7D1D" w:rsidP="007E7D1D">
      <w:pPr>
        <w:spacing w:after="0" w:line="240" w:lineRule="auto"/>
        <w:jc w:val="both"/>
      </w:pPr>
      <w:r>
        <w:t xml:space="preserve">Zaprvé je potřeba mít vizi a odvahu. Musíme přestat jen látat díry ve starém systému. Potřebujeme se společně a napříč obory bavit o tom, jakou společnost vlastně chceme za dvacet let. Jak </w:t>
      </w:r>
      <w:r w:rsidR="00E83578">
        <w:br/>
      </w:r>
      <w:r>
        <w:t xml:space="preserve">má vypadat škola, kam děti chodí rády? Jak má fungovat péče o děti s handicapy, aby byla důstojná? Jaké máme možnosti, právní rámce a podobně? A pak potřebujeme odvahu začít </w:t>
      </w:r>
      <w:r w:rsidR="00E83578">
        <w:br/>
      </w:r>
      <w:r>
        <w:t xml:space="preserve">k té vizi směřovat, i když to bude znamenat opuštění zajetých kolejí, podívat se, kde se pohybuje současný stav poznání (evidence </w:t>
      </w:r>
      <w:proofErr w:type="spellStart"/>
      <w:r>
        <w:t>based</w:t>
      </w:r>
      <w:proofErr w:type="spellEnd"/>
      <w:r>
        <w:t xml:space="preserve">), a k tomu si udržet, co je funkční a zbavit </w:t>
      </w:r>
      <w:r w:rsidR="00E83578">
        <w:br/>
      </w:r>
      <w:r>
        <w:t>se nepotřebného dědictví.</w:t>
      </w:r>
    </w:p>
    <w:p w14:paraId="56061890" w14:textId="77777777" w:rsidR="007E7D1D" w:rsidRDefault="007E7D1D" w:rsidP="007E7D1D">
      <w:pPr>
        <w:spacing w:after="0" w:line="240" w:lineRule="auto"/>
        <w:jc w:val="both"/>
      </w:pPr>
    </w:p>
    <w:p w14:paraId="42E92DDF" w14:textId="7BD7FE8F" w:rsidR="007E7D1D" w:rsidRDefault="007E7D1D" w:rsidP="007E7D1D">
      <w:pPr>
        <w:spacing w:after="0" w:line="240" w:lineRule="auto"/>
        <w:jc w:val="both"/>
      </w:pPr>
      <w:r>
        <w:t xml:space="preserve">Zadruhé to je přemýšlení v souvislostech. Nemůžeme řešit problémy izolovaně. Zdraví dítěte souvisí s jeho pohodou ve škole, ale také s fungováním rodiny a dostupností k podpoře a zdravotní péči. Úspěch žáka ze sociálně slabého prostředí nesouvisí jen s pílí, ale i se zázemím, které </w:t>
      </w:r>
      <w:r w:rsidR="00E83578">
        <w:br/>
      </w:r>
      <w:r>
        <w:t xml:space="preserve">mu vytváří sociální systém. Pokud nebude existovat ucelená shoda a spolupráce napříč resorty (ministerstva školství, zdravotnictví a sociálních věcí), budeme se neustále rozhodovat právě mezi tím zmiňovaným „blbým a ještě blbějším“, protože řešení jednoho resortu vytvoří problém </w:t>
      </w:r>
      <w:r w:rsidR="00E83578">
        <w:br/>
      </w:r>
      <w:r>
        <w:t xml:space="preserve">v tom druhém. Aktuálně jde o složitosti související s odklady školní docházky a jejich přesun </w:t>
      </w:r>
      <w:r w:rsidR="00E83578">
        <w:br/>
      </w:r>
      <w:r>
        <w:t xml:space="preserve">do zdravotnictví bez toho, aniž by se někdo zástupců zdravotnictví ptal.  </w:t>
      </w:r>
    </w:p>
    <w:p w14:paraId="06918A86" w14:textId="77777777" w:rsidR="007E7D1D" w:rsidRDefault="007E7D1D" w:rsidP="007E7D1D">
      <w:pPr>
        <w:spacing w:after="0" w:line="240" w:lineRule="auto"/>
        <w:jc w:val="both"/>
      </w:pPr>
    </w:p>
    <w:p w14:paraId="187BE73C" w14:textId="284DAE9C" w:rsidR="007E7D1D" w:rsidRDefault="007E7D1D" w:rsidP="007E7D1D">
      <w:pPr>
        <w:spacing w:after="0" w:line="240" w:lineRule="auto"/>
        <w:jc w:val="both"/>
      </w:pPr>
      <w:r>
        <w:t xml:space="preserve">A zatřetí je nezbytné klást větší důraz na prevenci. Jsme mistry v hašení požárů, ale zoufale zanedbáváme „protipožární ochranu“ a podporu systematických procesů, o které se v případě krize můžeme opřít. Je mnohem levnější a důstojnější investovat do prevence, například </w:t>
      </w:r>
      <w:r w:rsidR="00E83578">
        <w:br/>
      </w:r>
      <w:r>
        <w:t xml:space="preserve">do podpory rodin v krizi, do kvalitních třídních učitelů, do zdravého životního stylu, než následně řešit následky v podobě drahé a často už neefektivní nápravy. Mám na mysli zdravotnickou péči včetně té </w:t>
      </w:r>
      <w:proofErr w:type="spellStart"/>
      <w:r>
        <w:t>klinicko</w:t>
      </w:r>
      <w:proofErr w:type="spellEnd"/>
      <w:r>
        <w:t xml:space="preserve"> – psychologické – psychoterapeutické.</w:t>
      </w:r>
    </w:p>
    <w:p w14:paraId="6462B73F" w14:textId="77777777" w:rsidR="007E7D1D" w:rsidRDefault="007E7D1D" w:rsidP="007E7D1D">
      <w:pPr>
        <w:spacing w:after="0" w:line="240" w:lineRule="auto"/>
        <w:jc w:val="both"/>
      </w:pPr>
    </w:p>
    <w:p w14:paraId="4D738686" w14:textId="77777777" w:rsidR="00276AA4" w:rsidRDefault="007E7D1D" w:rsidP="007E7D1D">
      <w:pPr>
        <w:spacing w:after="0" w:line="240" w:lineRule="auto"/>
        <w:jc w:val="both"/>
      </w:pPr>
      <w:r w:rsidRPr="00276AA4">
        <w:rPr>
          <w:b/>
          <w:bCs/>
        </w:rPr>
        <w:t>Každý má svůj talent, každý svůj handicap. Podepsal byste se pod tuto větu bez výhrad?</w:t>
      </w:r>
      <w:r w:rsidR="00E83578">
        <w:t xml:space="preserve"> </w:t>
      </w:r>
    </w:p>
    <w:p w14:paraId="7DDFD678" w14:textId="5B2FA255" w:rsidR="007E7D1D" w:rsidRDefault="007E7D1D" w:rsidP="007E7D1D">
      <w:pPr>
        <w:spacing w:after="0" w:line="240" w:lineRule="auto"/>
        <w:jc w:val="both"/>
      </w:pPr>
      <w:r>
        <w:t xml:space="preserve">Na první dobrou se tato myšlenka nedá nepodepsat. (smích) Spíše mi přijde důležité tento mind </w:t>
      </w:r>
      <w:r w:rsidR="00E83578">
        <w:br/>
      </w:r>
      <w:r>
        <w:t>set pěstovat a kultivovat od dětství po celý život tak, aby se z toho nestala prázdná fráze.</w:t>
      </w:r>
    </w:p>
    <w:p w14:paraId="0F33C1F7" w14:textId="77777777" w:rsidR="007E7D1D" w:rsidRDefault="007E7D1D" w:rsidP="007E7D1D">
      <w:pPr>
        <w:spacing w:after="0" w:line="240" w:lineRule="auto"/>
        <w:jc w:val="both"/>
      </w:pPr>
    </w:p>
    <w:p w14:paraId="3DF4C173" w14:textId="77777777" w:rsidR="00E83578" w:rsidRDefault="00E83578" w:rsidP="007E7D1D">
      <w:pPr>
        <w:spacing w:after="0" w:line="240" w:lineRule="auto"/>
        <w:jc w:val="both"/>
      </w:pPr>
    </w:p>
    <w:p w14:paraId="4FA4EAAF" w14:textId="43C73E56" w:rsidR="007E7D1D" w:rsidRDefault="007E7D1D" w:rsidP="007E7D1D">
      <w:pPr>
        <w:spacing w:after="0" w:line="240" w:lineRule="auto"/>
        <w:jc w:val="both"/>
      </w:pPr>
      <w:r>
        <w:lastRenderedPageBreak/>
        <w:t xml:space="preserve">Zároveň si myslím, že slovo handicap může být trochu zrádné. Často si pod ním představíme </w:t>
      </w:r>
      <w:r w:rsidR="00E83578">
        <w:br/>
      </w:r>
      <w:r>
        <w:t xml:space="preserve">jen nějaké zjevné znevýhodnění nebo diagnózu. Já ho ale vnímám mnohem šířeji – jako cokoli, </w:t>
      </w:r>
      <w:r w:rsidR="00E83578">
        <w:br/>
      </w:r>
      <w:r>
        <w:t>co nám v dané chvíli brání v rozletu. Může to být strach, nízké sebevědomí, náročné rodinné prostředí nebo jen to, že nám nejde matematika.</w:t>
      </w:r>
    </w:p>
    <w:p w14:paraId="04CC2022" w14:textId="77777777" w:rsidR="007E7D1D" w:rsidRDefault="007E7D1D" w:rsidP="007E7D1D">
      <w:pPr>
        <w:spacing w:after="0" w:line="240" w:lineRule="auto"/>
        <w:jc w:val="both"/>
      </w:pPr>
    </w:p>
    <w:p w14:paraId="25F962B0" w14:textId="77777777" w:rsidR="007E7D1D" w:rsidRDefault="007E7D1D" w:rsidP="007E7D1D">
      <w:pPr>
        <w:spacing w:after="0" w:line="240" w:lineRule="auto"/>
        <w:jc w:val="both"/>
      </w:pPr>
      <w:r>
        <w:t xml:space="preserve">Podobně pojem talent není jen absolutní sluch, schopnost počítat náročné příklady nebo mluvit pěti jazyky. Talent je i umění naslouchat, vytrvalost, optimismus, </w:t>
      </w:r>
      <w:proofErr w:type="gramStart"/>
      <w:r>
        <w:t>manuální zručnost</w:t>
      </w:r>
      <w:proofErr w:type="gramEnd"/>
      <w:r>
        <w:t>, schopnost zorganizovat skupinu lidí, ale také třeba jen cit pro pěstování kytiček.</w:t>
      </w:r>
    </w:p>
    <w:p w14:paraId="6B4BC577" w14:textId="77777777" w:rsidR="007E7D1D" w:rsidRDefault="007E7D1D" w:rsidP="007E7D1D">
      <w:pPr>
        <w:spacing w:after="0" w:line="240" w:lineRule="auto"/>
        <w:jc w:val="both"/>
      </w:pPr>
    </w:p>
    <w:p w14:paraId="54E343AA" w14:textId="77777777" w:rsidR="007E7D1D" w:rsidRDefault="007E7D1D" w:rsidP="007E7D1D">
      <w:pPr>
        <w:spacing w:after="0" w:line="240" w:lineRule="auto"/>
        <w:jc w:val="both"/>
      </w:pPr>
      <w:r>
        <w:t>Co je v jedné situaci handicap, může být v jiné talent. Člověk, který je kvůli své dyslexii pomalejší ve čtení, může mít fantastickou prostorovou představivost a kreativitu. Někdo, kdo je přecitlivělý a snadno se rozpláče, což společnost vnímá jako slabost, může mít obrovskou míru empatie, která z něj dělá skvělého přítele nebo pečovatele.</w:t>
      </w:r>
    </w:p>
    <w:p w14:paraId="2DA7BE14" w14:textId="77777777" w:rsidR="007E7D1D" w:rsidRDefault="007E7D1D" w:rsidP="007E7D1D">
      <w:pPr>
        <w:spacing w:after="0" w:line="240" w:lineRule="auto"/>
        <w:jc w:val="both"/>
      </w:pPr>
    </w:p>
    <w:p w14:paraId="1733DFA2" w14:textId="4DAF45EE" w:rsidR="007E7D1D" w:rsidRDefault="007E7D1D" w:rsidP="007E7D1D">
      <w:pPr>
        <w:spacing w:after="0" w:line="240" w:lineRule="auto"/>
        <w:jc w:val="both"/>
      </w:pPr>
      <w:r>
        <w:t xml:space="preserve">Takže ano, tu větu podepisuji. Ale s dodatkem, že bychom se měli oprostit od škatulek a dívat </w:t>
      </w:r>
      <w:r w:rsidR="00E83578">
        <w:br/>
      </w:r>
      <w:r>
        <w:t>se na lidi v celé jejich komplexnosti. Hranice mezi talentem a handicapem je často jen otázkou úhlu pohledu, znalostí a prostředí, ve kterém se nacházíme.</w:t>
      </w:r>
    </w:p>
    <w:p w14:paraId="3C16FF93" w14:textId="77777777" w:rsidR="007E7D1D" w:rsidRDefault="007E7D1D" w:rsidP="007E7D1D">
      <w:pPr>
        <w:spacing w:after="0" w:line="240" w:lineRule="auto"/>
        <w:jc w:val="both"/>
      </w:pPr>
    </w:p>
    <w:p w14:paraId="59578D4E" w14:textId="77777777" w:rsidR="007E7D1D" w:rsidRPr="00276AA4" w:rsidRDefault="007E7D1D" w:rsidP="007E7D1D">
      <w:pPr>
        <w:spacing w:after="0" w:line="240" w:lineRule="auto"/>
        <w:jc w:val="both"/>
        <w:rPr>
          <w:b/>
          <w:bCs/>
        </w:rPr>
      </w:pPr>
      <w:r w:rsidRPr="00276AA4">
        <w:rPr>
          <w:b/>
          <w:bCs/>
        </w:rPr>
        <w:t>Na čem havaruje stávající systém zejména?</w:t>
      </w:r>
    </w:p>
    <w:p w14:paraId="0ED4E08D" w14:textId="63FC8EE1" w:rsidR="007E7D1D" w:rsidRDefault="007E7D1D" w:rsidP="007E7D1D">
      <w:pPr>
        <w:spacing w:after="0" w:line="240" w:lineRule="auto"/>
        <w:jc w:val="both"/>
      </w:pPr>
      <w:r>
        <w:t xml:space="preserve">To je dost náročná otázka. Zvláště abychom se nedostali do neúčelné litanie. V obecném principu na schopnosti naslouchat, respektovat potřeby a kompetence jednotlivých resortů </w:t>
      </w:r>
      <w:r w:rsidR="00276AA4">
        <w:br/>
      </w:r>
      <w:r>
        <w:t>a v neposlední řadě vědomí, že v centru zájmu by mělo být vždy dítě a jeho rodina.</w:t>
      </w:r>
    </w:p>
    <w:p w14:paraId="17B73454" w14:textId="77777777" w:rsidR="007E7D1D" w:rsidRDefault="007E7D1D" w:rsidP="007E7D1D">
      <w:pPr>
        <w:spacing w:after="0" w:line="240" w:lineRule="auto"/>
        <w:jc w:val="both"/>
      </w:pPr>
    </w:p>
    <w:p w14:paraId="6A5F2958" w14:textId="77777777" w:rsidR="007E7D1D" w:rsidRDefault="007E7D1D" w:rsidP="007E7D1D">
      <w:pPr>
        <w:spacing w:after="0" w:line="240" w:lineRule="auto"/>
        <w:jc w:val="both"/>
      </w:pPr>
      <w:r>
        <w:t xml:space="preserve">Pokusím se ale být trošku konkrétnější. Jedním z klíčových mezirezortních problémů, mezi školstvím a zdravotnictvím, je terminologická nejednotnost, absence doporučujících a závazných postupů. Školská poradenská zařízení (PPP, SPC) sice při své práci berou v potaz mezinárodní klasifikaci nemocí (MKN-10, brzy MKN 11) a klinické diagnózy v úvahu, ale používají vlastní, legislativou vymezenou terminologii, která je relevantní pro nastavení podpory ve škole. Zmínit mohu například poruchy učení, poruchy chování, zdravotní znevýhodnění atd.  </w:t>
      </w:r>
    </w:p>
    <w:p w14:paraId="5FC202F6" w14:textId="77777777" w:rsidR="007E7D1D" w:rsidRDefault="007E7D1D" w:rsidP="007E7D1D">
      <w:pPr>
        <w:spacing w:after="0" w:line="240" w:lineRule="auto"/>
        <w:jc w:val="both"/>
      </w:pPr>
    </w:p>
    <w:p w14:paraId="30F88A15" w14:textId="6B024386" w:rsidR="007E7D1D" w:rsidRDefault="007E7D1D" w:rsidP="007E7D1D">
      <w:pPr>
        <w:spacing w:after="0" w:line="240" w:lineRule="auto"/>
        <w:jc w:val="both"/>
      </w:pPr>
      <w:r>
        <w:t xml:space="preserve">Druhým problémem je, že aktuálně nastavený poradenský systém je pro vnějšího uživatele, tedy dítě, rodiče, ale také profesionála ve zdravotnictví, nepřehledný, málo srozumitelný </w:t>
      </w:r>
      <w:r w:rsidR="00276AA4">
        <w:br/>
      </w:r>
      <w:r>
        <w:t>a nekoordinovaný.  Pro rodinu, která řeší například dítě se zdravotním postižením, to je peklo. Běhá od školy k lékaři, od lékaře do poradny, pak zase do školy a všude musí znovu a znovu vysvětlovat totéž.</w:t>
      </w:r>
    </w:p>
    <w:p w14:paraId="49D624FD" w14:textId="77777777" w:rsidR="007E7D1D" w:rsidRDefault="007E7D1D" w:rsidP="007E7D1D">
      <w:pPr>
        <w:spacing w:after="0" w:line="240" w:lineRule="auto"/>
        <w:jc w:val="both"/>
      </w:pPr>
    </w:p>
    <w:p w14:paraId="3755E430" w14:textId="50E55A33" w:rsidR="007E7D1D" w:rsidRDefault="007E7D1D" w:rsidP="007E7D1D">
      <w:pPr>
        <w:spacing w:after="0" w:line="240" w:lineRule="auto"/>
        <w:jc w:val="both"/>
      </w:pPr>
      <w:r>
        <w:t xml:space="preserve">Informace se nepředávají, anebo často dochází k jejich významnému zkreslení. To se pak může odrazit v nepřesném doporučení pro dítě, případně doporučení, které neodpovídá potřebám </w:t>
      </w:r>
      <w:r w:rsidR="00276AA4">
        <w:br/>
      </w:r>
      <w:r>
        <w:t>a možnostem školy.</w:t>
      </w:r>
    </w:p>
    <w:p w14:paraId="751FDCF3" w14:textId="77777777" w:rsidR="007E7D1D" w:rsidRDefault="007E7D1D" w:rsidP="007E7D1D">
      <w:pPr>
        <w:spacing w:after="0" w:line="240" w:lineRule="auto"/>
        <w:jc w:val="both"/>
      </w:pPr>
    </w:p>
    <w:p w14:paraId="626C5C79" w14:textId="77777777" w:rsidR="007E7D1D" w:rsidRPr="00276AA4" w:rsidRDefault="007E7D1D" w:rsidP="007E7D1D">
      <w:pPr>
        <w:spacing w:after="0" w:line="240" w:lineRule="auto"/>
        <w:jc w:val="both"/>
        <w:rPr>
          <w:b/>
          <w:bCs/>
        </w:rPr>
      </w:pPr>
      <w:r w:rsidRPr="00276AA4">
        <w:rPr>
          <w:b/>
          <w:bCs/>
        </w:rPr>
        <w:t>A kde naopak vidíte potenciál?</w:t>
      </w:r>
    </w:p>
    <w:p w14:paraId="72247415" w14:textId="09C22D5F" w:rsidR="007E7D1D" w:rsidRDefault="007E7D1D" w:rsidP="007E7D1D">
      <w:pPr>
        <w:spacing w:after="0" w:line="240" w:lineRule="auto"/>
        <w:jc w:val="both"/>
      </w:pPr>
      <w:r>
        <w:t xml:space="preserve">Osobně jsem optimista. Největší potenciál je vždy na lokální úrovni. V obcích a městech, kde </w:t>
      </w:r>
      <w:r w:rsidR="00276AA4">
        <w:br/>
      </w:r>
      <w:r>
        <w:t>se lidé znají. Když se propojí místní škola, pediatr, zřizovatel a nezisková organizace, eventuálně spolupracující lékař – klinický psycholog, dokáží vytvořit záchrannou síť, která je mnohem pružnější a efektivnější než jakýkoliv centrální systém. Právě podpora komunit je cesta.</w:t>
      </w:r>
    </w:p>
    <w:p w14:paraId="7B863992" w14:textId="77777777" w:rsidR="007E7D1D" w:rsidRDefault="007E7D1D" w:rsidP="007E7D1D">
      <w:pPr>
        <w:spacing w:after="0" w:line="240" w:lineRule="auto"/>
        <w:jc w:val="both"/>
      </w:pPr>
    </w:p>
    <w:p w14:paraId="675B7E43" w14:textId="3AF4D68D" w:rsidR="007E7D1D" w:rsidRDefault="007E7D1D" w:rsidP="007E7D1D">
      <w:pPr>
        <w:spacing w:after="0" w:line="240" w:lineRule="auto"/>
        <w:jc w:val="both"/>
      </w:pPr>
      <w:r>
        <w:lastRenderedPageBreak/>
        <w:t xml:space="preserve">Zároveň vidím velkou příležitost v systematizaci poradenských procesů přímo ve škole, </w:t>
      </w:r>
      <w:r w:rsidR="00276AA4">
        <w:br/>
      </w:r>
      <w:r>
        <w:t xml:space="preserve">v postupné stabilizaci a důslednějším vytěžení profesního potenciálu poradenských pozic. </w:t>
      </w:r>
      <w:r w:rsidR="00276AA4">
        <w:br/>
      </w:r>
      <w:r>
        <w:t xml:space="preserve">V neposlední řadě stojí v popředí </w:t>
      </w:r>
      <w:proofErr w:type="gramStart"/>
      <w:r>
        <w:t>diskuze</w:t>
      </w:r>
      <w:proofErr w:type="gramEnd"/>
      <w:r>
        <w:t xml:space="preserve"> o účelu a stavu školských poradenských zařízení </w:t>
      </w:r>
      <w:r w:rsidR="00276AA4">
        <w:br/>
      </w:r>
      <w:r>
        <w:t xml:space="preserve">v návaznosti na školy a zdravotnická zařízení. Úkolem je samozřejmě neustále kultivovat důraz </w:t>
      </w:r>
      <w:r w:rsidR="00276AA4">
        <w:br/>
      </w:r>
      <w:r>
        <w:t xml:space="preserve">na profesní odpovědnost, mezioborovou spolupráci, case managment a respektující partnerskou komunikaci.  </w:t>
      </w:r>
    </w:p>
    <w:p w14:paraId="3C07C3A8" w14:textId="77777777" w:rsidR="007E7D1D" w:rsidRDefault="007E7D1D" w:rsidP="007E7D1D">
      <w:pPr>
        <w:spacing w:after="0" w:line="240" w:lineRule="auto"/>
        <w:jc w:val="both"/>
      </w:pPr>
    </w:p>
    <w:p w14:paraId="10E9CC6A" w14:textId="77777777" w:rsidR="007E7D1D" w:rsidRPr="00276AA4" w:rsidRDefault="007E7D1D" w:rsidP="007E7D1D">
      <w:pPr>
        <w:spacing w:after="0" w:line="240" w:lineRule="auto"/>
        <w:jc w:val="both"/>
        <w:rPr>
          <w:b/>
          <w:bCs/>
        </w:rPr>
      </w:pPr>
      <w:r w:rsidRPr="00276AA4">
        <w:rPr>
          <w:b/>
          <w:bCs/>
        </w:rPr>
        <w:t>Dopovězte, prosím, větu: Najít talent v každém jedinci potřebuje…</w:t>
      </w:r>
    </w:p>
    <w:p w14:paraId="6A12AE68" w14:textId="7453C3D0" w:rsidR="00B3519B" w:rsidRPr="007E7D1D" w:rsidRDefault="007E7D1D" w:rsidP="007E7D1D">
      <w:pPr>
        <w:spacing w:after="0" w:line="240" w:lineRule="auto"/>
        <w:jc w:val="both"/>
      </w:pPr>
      <w:r>
        <w:t xml:space="preserve"> … čas, důvěru, a především vnímavého průvodce, který se nebojí odložit tabulky a skutečně naslouchat příběhu, který má před sebou.</w:t>
      </w:r>
    </w:p>
    <w:sectPr w:rsidR="00B3519B" w:rsidRPr="007E7D1D" w:rsidSect="001469AD">
      <w:headerReference w:type="default" r:id="rId7"/>
      <w:footerReference w:type="default" r:id="rId8"/>
      <w:pgSz w:w="11906" w:h="16838"/>
      <w:pgMar w:top="2552" w:right="1417" w:bottom="1417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0673" w14:textId="77777777" w:rsidR="000D0351" w:rsidRDefault="000D0351" w:rsidP="00B3519B">
      <w:pPr>
        <w:spacing w:after="0" w:line="240" w:lineRule="auto"/>
      </w:pPr>
      <w:r>
        <w:separator/>
      </w:r>
    </w:p>
  </w:endnote>
  <w:endnote w:type="continuationSeparator" w:id="0">
    <w:p w14:paraId="2B2A175D" w14:textId="77777777" w:rsidR="000D0351" w:rsidRDefault="000D0351" w:rsidP="00B3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B9BA" w14:textId="77777777" w:rsidR="001469AD" w:rsidRDefault="001469AD" w:rsidP="001469AD">
    <w:pPr>
      <w:pStyle w:val="Zpat"/>
      <w:tabs>
        <w:tab w:val="clear" w:pos="9072"/>
        <w:tab w:val="right" w:pos="7513"/>
      </w:tabs>
      <w:jc w:val="center"/>
      <w:rPr>
        <w:sz w:val="16"/>
        <w:szCs w:val="16"/>
        <w:lang w:val="cs"/>
      </w:rPr>
    </w:pPr>
    <w:r w:rsidRPr="001D26B4">
      <w:rPr>
        <w:sz w:val="16"/>
        <w:szCs w:val="16"/>
        <w:lang w:val="cs"/>
      </w:rPr>
      <w:t>Projekt je realizován s finanční podporou statutárního města Ostravy a spolufinancován z rozpočtu Moravskoslezského kraje.</w:t>
    </w:r>
  </w:p>
  <w:p w14:paraId="41DDBADC" w14:textId="77777777" w:rsidR="001469AD" w:rsidRDefault="001469AD" w:rsidP="001469AD">
    <w:pPr>
      <w:pStyle w:val="Zpat"/>
      <w:tabs>
        <w:tab w:val="clear" w:pos="9072"/>
        <w:tab w:val="right" w:pos="7513"/>
      </w:tabs>
      <w:jc w:val="center"/>
      <w:rPr>
        <w:sz w:val="16"/>
        <w:szCs w:val="16"/>
        <w:lang w:val="cs"/>
      </w:rPr>
    </w:pPr>
  </w:p>
  <w:p w14:paraId="72565CCA" w14:textId="77777777" w:rsidR="001469AD" w:rsidRDefault="001469AD" w:rsidP="001469AD">
    <w:pPr>
      <w:pStyle w:val="Zpat"/>
      <w:tabs>
        <w:tab w:val="clear" w:pos="9072"/>
        <w:tab w:val="right" w:pos="751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632AD89" wp14:editId="1138603A">
          <wp:simplePos x="0" y="0"/>
          <wp:positionH relativeFrom="column">
            <wp:posOffset>3885565</wp:posOffset>
          </wp:positionH>
          <wp:positionV relativeFrom="paragraph">
            <wp:posOffset>201295</wp:posOffset>
          </wp:positionV>
          <wp:extent cx="861060" cy="104667"/>
          <wp:effectExtent l="0" t="0" r="0" b="0"/>
          <wp:wrapNone/>
          <wp:docPr id="899352590" name="Obrázek 4" descr="Obsah obrázku Písmo, Grafika, grafický design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20673" name="Obrázek 4" descr="Obsah obrázku Písmo, Grafika, grafický design,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104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AD0437F" wp14:editId="62BA4257">
          <wp:simplePos x="0" y="0"/>
          <wp:positionH relativeFrom="column">
            <wp:posOffset>2407285</wp:posOffset>
          </wp:positionH>
          <wp:positionV relativeFrom="paragraph">
            <wp:posOffset>53340</wp:posOffset>
          </wp:positionV>
          <wp:extent cx="944880" cy="297815"/>
          <wp:effectExtent l="0" t="0" r="7620" b="6985"/>
          <wp:wrapNone/>
          <wp:docPr id="1061307358" name="Obrázek 3" descr="Obsah obrázku Písmo, Grafika, logo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703262" name="Obrázek 3" descr="Obsah obrázku Písmo, Grafika, logo, klipart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E8FF054" wp14:editId="13038F80">
          <wp:simplePos x="0" y="0"/>
          <wp:positionH relativeFrom="column">
            <wp:posOffset>974725</wp:posOffset>
          </wp:positionH>
          <wp:positionV relativeFrom="paragraph">
            <wp:posOffset>9525</wp:posOffset>
          </wp:positionV>
          <wp:extent cx="834002" cy="360000"/>
          <wp:effectExtent l="0" t="0" r="4445" b="2540"/>
          <wp:wrapNone/>
          <wp:docPr id="971385063" name="Obrázek 2" descr="Obsah obrázku text, Písmo, log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243056" name="Obrázek 2" descr="Obsah obrázku text, Písmo, logo, design&#10;&#10;Obsah vygenerovaný umělou inteligencí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002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05971" w14:textId="77777777" w:rsidR="001469AD" w:rsidRDefault="001469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847D" w14:textId="77777777" w:rsidR="000D0351" w:rsidRDefault="000D0351" w:rsidP="00B3519B">
      <w:pPr>
        <w:spacing w:after="0" w:line="240" w:lineRule="auto"/>
      </w:pPr>
      <w:r>
        <w:separator/>
      </w:r>
    </w:p>
  </w:footnote>
  <w:footnote w:type="continuationSeparator" w:id="0">
    <w:p w14:paraId="34551A73" w14:textId="77777777" w:rsidR="000D0351" w:rsidRDefault="000D0351" w:rsidP="00B3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4821" w14:textId="0F06C300" w:rsidR="00B3519B" w:rsidRDefault="00B3519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738E13" wp14:editId="74AD88A7">
          <wp:simplePos x="0" y="0"/>
          <wp:positionH relativeFrom="column">
            <wp:posOffset>-905089</wp:posOffset>
          </wp:positionH>
          <wp:positionV relativeFrom="paragraph">
            <wp:posOffset>-457200</wp:posOffset>
          </wp:positionV>
          <wp:extent cx="7589488" cy="1080655"/>
          <wp:effectExtent l="0" t="0" r="0" b="5715"/>
          <wp:wrapNone/>
          <wp:docPr id="9581710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71085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488" cy="108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F07"/>
    <w:multiLevelType w:val="hybridMultilevel"/>
    <w:tmpl w:val="F4B433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0A84"/>
    <w:multiLevelType w:val="hybridMultilevel"/>
    <w:tmpl w:val="8E18C9AA"/>
    <w:lvl w:ilvl="0" w:tplc="F4B0AEF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6816"/>
    <w:multiLevelType w:val="multilevel"/>
    <w:tmpl w:val="CE2C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A0EA0"/>
    <w:multiLevelType w:val="hybridMultilevel"/>
    <w:tmpl w:val="D5DA9DD2"/>
    <w:lvl w:ilvl="0" w:tplc="EB3E72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5073C"/>
    <w:multiLevelType w:val="hybridMultilevel"/>
    <w:tmpl w:val="475E4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747776">
    <w:abstractNumId w:val="4"/>
  </w:num>
  <w:num w:numId="2" w16cid:durableId="641731711">
    <w:abstractNumId w:val="0"/>
  </w:num>
  <w:num w:numId="3" w16cid:durableId="377168142">
    <w:abstractNumId w:val="3"/>
  </w:num>
  <w:num w:numId="4" w16cid:durableId="40594862">
    <w:abstractNumId w:val="1"/>
  </w:num>
  <w:num w:numId="5" w16cid:durableId="170786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9B"/>
    <w:rsid w:val="00041077"/>
    <w:rsid w:val="00073107"/>
    <w:rsid w:val="000D0351"/>
    <w:rsid w:val="001469AD"/>
    <w:rsid w:val="001718FB"/>
    <w:rsid w:val="00185FD6"/>
    <w:rsid w:val="001F0E53"/>
    <w:rsid w:val="001F1C06"/>
    <w:rsid w:val="00200B04"/>
    <w:rsid w:val="00246E63"/>
    <w:rsid w:val="00276AA4"/>
    <w:rsid w:val="002900A7"/>
    <w:rsid w:val="003E027C"/>
    <w:rsid w:val="004C14CC"/>
    <w:rsid w:val="00534AAC"/>
    <w:rsid w:val="00556FC6"/>
    <w:rsid w:val="00581FC4"/>
    <w:rsid w:val="005D1D27"/>
    <w:rsid w:val="0062126D"/>
    <w:rsid w:val="007236F0"/>
    <w:rsid w:val="00776902"/>
    <w:rsid w:val="007E7D1D"/>
    <w:rsid w:val="00887CE3"/>
    <w:rsid w:val="009302FF"/>
    <w:rsid w:val="00A36ABE"/>
    <w:rsid w:val="00B3519B"/>
    <w:rsid w:val="00B51DDF"/>
    <w:rsid w:val="00C358EC"/>
    <w:rsid w:val="00C377A3"/>
    <w:rsid w:val="00C4097A"/>
    <w:rsid w:val="00DC0A34"/>
    <w:rsid w:val="00E6217C"/>
    <w:rsid w:val="00E83578"/>
    <w:rsid w:val="00E930F4"/>
    <w:rsid w:val="00E936AE"/>
    <w:rsid w:val="00FC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BAB22"/>
  <w15:chartTrackingRefBased/>
  <w15:docId w15:val="{5DEABDDA-860B-4249-ADF0-FF996501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19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51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51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51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51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51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51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51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51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51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51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519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3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19B"/>
  </w:style>
  <w:style w:type="paragraph" w:styleId="Zpat">
    <w:name w:val="footer"/>
    <w:basedOn w:val="Normln"/>
    <w:link w:val="ZpatChar"/>
    <w:uiPriority w:val="99"/>
    <w:unhideWhenUsed/>
    <w:rsid w:val="00B3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19B"/>
  </w:style>
  <w:style w:type="paragraph" w:customStyle="1" w:styleId="Default">
    <w:name w:val="Default"/>
    <w:rsid w:val="00B35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unhideWhenUsed/>
    <w:rsid w:val="00B3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4AA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999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Sobková</dc:creator>
  <cp:keywords/>
  <dc:description/>
  <cp:lastModifiedBy>Lenka Sobková</cp:lastModifiedBy>
  <cp:revision>6</cp:revision>
  <dcterms:created xsi:type="dcterms:W3CDTF">2025-12-08T10:47:00Z</dcterms:created>
  <dcterms:modified xsi:type="dcterms:W3CDTF">2025-12-08T10:50:00Z</dcterms:modified>
</cp:coreProperties>
</file>